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4962" w:rsidRDefault="007F4962" w:rsidP="007F4962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7F4962">
        <w:rPr>
          <w:rFonts w:ascii="Times New Roman" w:hAnsi="Times New Roman" w:cs="Times New Roman"/>
          <w:color w:val="000000"/>
          <w:sz w:val="28"/>
          <w:szCs w:val="28"/>
        </w:rPr>
        <w:t>Примерный перечень вопросов к экзамену:</w:t>
      </w:r>
    </w:p>
    <w:p w:rsidR="007F4962" w:rsidRPr="007F4962" w:rsidRDefault="007F4962" w:rsidP="007F4962">
      <w:pPr>
        <w:spacing w:after="0" w:line="240" w:lineRule="auto"/>
        <w:rPr>
          <w:sz w:val="28"/>
          <w:szCs w:val="28"/>
        </w:rPr>
      </w:pPr>
    </w:p>
    <w:p w:rsidR="007F4962" w:rsidRPr="007F4962" w:rsidRDefault="007F4962" w:rsidP="007F4962">
      <w:pPr>
        <w:spacing w:after="0" w:line="240" w:lineRule="auto"/>
        <w:rPr>
          <w:sz w:val="28"/>
          <w:szCs w:val="28"/>
        </w:rPr>
      </w:pPr>
      <w:r w:rsidRPr="007F4962">
        <w:rPr>
          <w:rFonts w:ascii="Times New Roman" w:hAnsi="Times New Roman" w:cs="Times New Roman"/>
          <w:color w:val="000000"/>
          <w:sz w:val="28"/>
          <w:szCs w:val="28"/>
        </w:rPr>
        <w:t>1. Информация и ее роль в современном обществе.</w:t>
      </w:r>
    </w:p>
    <w:p w:rsidR="007F4962" w:rsidRPr="007F4962" w:rsidRDefault="007F4962" w:rsidP="007F4962">
      <w:pPr>
        <w:spacing w:after="0" w:line="240" w:lineRule="auto"/>
        <w:rPr>
          <w:sz w:val="28"/>
          <w:szCs w:val="28"/>
        </w:rPr>
      </w:pPr>
      <w:r w:rsidRPr="007F4962">
        <w:rPr>
          <w:rFonts w:ascii="Times New Roman" w:hAnsi="Times New Roman" w:cs="Times New Roman"/>
          <w:color w:val="000000"/>
          <w:sz w:val="28"/>
          <w:szCs w:val="28"/>
        </w:rPr>
        <w:t>2. Общее понятие «информационной культуры».</w:t>
      </w:r>
    </w:p>
    <w:p w:rsidR="007F4962" w:rsidRPr="007F4962" w:rsidRDefault="007F4962" w:rsidP="007F4962">
      <w:pPr>
        <w:spacing w:after="0" w:line="240" w:lineRule="auto"/>
        <w:rPr>
          <w:sz w:val="28"/>
          <w:szCs w:val="28"/>
        </w:rPr>
      </w:pPr>
      <w:r w:rsidRPr="007F4962">
        <w:rPr>
          <w:rFonts w:ascii="Times New Roman" w:hAnsi="Times New Roman" w:cs="Times New Roman"/>
          <w:color w:val="000000"/>
          <w:sz w:val="28"/>
          <w:szCs w:val="28"/>
        </w:rPr>
        <w:t>3. Информационная культура сотрудника социальной сферы.</w:t>
      </w:r>
    </w:p>
    <w:p w:rsidR="007F4962" w:rsidRPr="007F4962" w:rsidRDefault="007F4962" w:rsidP="007F4962">
      <w:pPr>
        <w:spacing w:after="0" w:line="240" w:lineRule="auto"/>
        <w:rPr>
          <w:sz w:val="28"/>
          <w:szCs w:val="28"/>
        </w:rPr>
      </w:pPr>
      <w:r w:rsidRPr="007F4962">
        <w:rPr>
          <w:rFonts w:ascii="Times New Roman" w:hAnsi="Times New Roman" w:cs="Times New Roman"/>
          <w:color w:val="000000"/>
          <w:sz w:val="28"/>
          <w:szCs w:val="28"/>
        </w:rPr>
        <w:t>4. Специфика информации в социальной сфере</w:t>
      </w:r>
    </w:p>
    <w:p w:rsidR="007F4962" w:rsidRPr="007F4962" w:rsidRDefault="007F4962" w:rsidP="007F4962">
      <w:pPr>
        <w:spacing w:after="0" w:line="240" w:lineRule="auto"/>
        <w:rPr>
          <w:sz w:val="28"/>
          <w:szCs w:val="28"/>
        </w:rPr>
      </w:pPr>
      <w:r w:rsidRPr="007F4962">
        <w:rPr>
          <w:rFonts w:ascii="Times New Roman" w:hAnsi="Times New Roman" w:cs="Times New Roman"/>
          <w:color w:val="000000"/>
          <w:sz w:val="28"/>
          <w:szCs w:val="28"/>
        </w:rPr>
        <w:t>5. Виды профессиональной деятельности в социальной сфере с использованием информационных технологий.</w:t>
      </w:r>
    </w:p>
    <w:p w:rsidR="007F4962" w:rsidRPr="007F4962" w:rsidRDefault="007F4962" w:rsidP="007F4962">
      <w:pPr>
        <w:spacing w:after="0" w:line="240" w:lineRule="auto"/>
        <w:rPr>
          <w:sz w:val="28"/>
          <w:szCs w:val="28"/>
        </w:rPr>
      </w:pPr>
      <w:r w:rsidRPr="007F4962">
        <w:rPr>
          <w:rFonts w:ascii="Times New Roman" w:hAnsi="Times New Roman" w:cs="Times New Roman"/>
          <w:color w:val="000000"/>
          <w:sz w:val="28"/>
          <w:szCs w:val="28"/>
        </w:rPr>
        <w:t>6. Сетевые компьютерные технологии.</w:t>
      </w:r>
    </w:p>
    <w:p w:rsidR="007F4962" w:rsidRPr="007F4962" w:rsidRDefault="007F4962" w:rsidP="007F4962">
      <w:pPr>
        <w:spacing w:after="0" w:line="240" w:lineRule="auto"/>
        <w:rPr>
          <w:sz w:val="28"/>
          <w:szCs w:val="28"/>
        </w:rPr>
      </w:pPr>
      <w:r w:rsidRPr="007F4962">
        <w:rPr>
          <w:rFonts w:ascii="Times New Roman" w:hAnsi="Times New Roman" w:cs="Times New Roman"/>
          <w:color w:val="000000"/>
          <w:sz w:val="28"/>
          <w:szCs w:val="28"/>
        </w:rPr>
        <w:t>7. Технологии проведения онлайн-исследований.</w:t>
      </w:r>
    </w:p>
    <w:p w:rsidR="007F4962" w:rsidRPr="007F4962" w:rsidRDefault="007F4962" w:rsidP="007F4962">
      <w:pPr>
        <w:spacing w:after="0" w:line="240" w:lineRule="auto"/>
        <w:rPr>
          <w:sz w:val="28"/>
          <w:szCs w:val="28"/>
        </w:rPr>
      </w:pPr>
      <w:r w:rsidRPr="007F4962">
        <w:rPr>
          <w:rFonts w:ascii="Times New Roman" w:hAnsi="Times New Roman" w:cs="Times New Roman"/>
          <w:color w:val="000000"/>
          <w:sz w:val="28"/>
          <w:szCs w:val="28"/>
        </w:rPr>
        <w:t>8. Специфика виртуального общения, организация сетевых сообществ и их групповой работы.</w:t>
      </w:r>
    </w:p>
    <w:p w:rsidR="007F4962" w:rsidRPr="007F4962" w:rsidRDefault="007F4962" w:rsidP="007F4962">
      <w:pPr>
        <w:spacing w:after="0" w:line="240" w:lineRule="auto"/>
        <w:rPr>
          <w:sz w:val="28"/>
          <w:szCs w:val="28"/>
        </w:rPr>
      </w:pPr>
      <w:r w:rsidRPr="007F4962">
        <w:rPr>
          <w:rFonts w:ascii="Times New Roman" w:hAnsi="Times New Roman" w:cs="Times New Roman"/>
          <w:color w:val="000000"/>
          <w:sz w:val="28"/>
          <w:szCs w:val="28"/>
        </w:rPr>
        <w:t>9. Технологии виртуального и онлайн-консультирования.</w:t>
      </w:r>
    </w:p>
    <w:p w:rsidR="007F4962" w:rsidRPr="007F4962" w:rsidRDefault="007F4962" w:rsidP="007F4962">
      <w:pPr>
        <w:spacing w:after="0" w:line="240" w:lineRule="auto"/>
        <w:rPr>
          <w:sz w:val="28"/>
          <w:szCs w:val="28"/>
        </w:rPr>
      </w:pPr>
      <w:r w:rsidRPr="007F4962">
        <w:rPr>
          <w:rFonts w:ascii="Times New Roman" w:hAnsi="Times New Roman" w:cs="Times New Roman"/>
          <w:color w:val="000000"/>
          <w:sz w:val="28"/>
          <w:szCs w:val="28"/>
        </w:rPr>
        <w:t>10. Понятия консультативной психологии и телефонное консультирование.</w:t>
      </w:r>
    </w:p>
    <w:p w:rsidR="007F4962" w:rsidRPr="007F4962" w:rsidRDefault="007F4962" w:rsidP="007F4962">
      <w:pPr>
        <w:spacing w:after="0" w:line="240" w:lineRule="auto"/>
        <w:rPr>
          <w:sz w:val="28"/>
          <w:szCs w:val="28"/>
        </w:rPr>
      </w:pPr>
      <w:r w:rsidRPr="007F4962">
        <w:rPr>
          <w:rFonts w:ascii="Times New Roman" w:hAnsi="Times New Roman" w:cs="Times New Roman"/>
          <w:color w:val="000000"/>
          <w:sz w:val="28"/>
          <w:szCs w:val="28"/>
        </w:rPr>
        <w:t>11. Телефон доверия.</w:t>
      </w:r>
    </w:p>
    <w:p w:rsidR="007F4962" w:rsidRPr="007F4962" w:rsidRDefault="007F4962" w:rsidP="007F4962">
      <w:pPr>
        <w:spacing w:after="0" w:line="240" w:lineRule="auto"/>
        <w:rPr>
          <w:sz w:val="28"/>
          <w:szCs w:val="28"/>
        </w:rPr>
      </w:pPr>
      <w:r w:rsidRPr="007F4962">
        <w:rPr>
          <w:rFonts w:ascii="Times New Roman" w:hAnsi="Times New Roman" w:cs="Times New Roman"/>
          <w:color w:val="000000"/>
          <w:sz w:val="28"/>
          <w:szCs w:val="28"/>
        </w:rPr>
        <w:t>12. Особенности телефонного консультирования.</w:t>
      </w:r>
    </w:p>
    <w:p w:rsidR="007F4962" w:rsidRPr="007F4962" w:rsidRDefault="007F4962" w:rsidP="007F4962">
      <w:pPr>
        <w:spacing w:after="0" w:line="240" w:lineRule="auto"/>
        <w:rPr>
          <w:sz w:val="28"/>
          <w:szCs w:val="28"/>
        </w:rPr>
      </w:pPr>
      <w:r w:rsidRPr="007F4962">
        <w:rPr>
          <w:rFonts w:ascii="Times New Roman" w:hAnsi="Times New Roman" w:cs="Times New Roman"/>
          <w:color w:val="000000"/>
          <w:sz w:val="28"/>
          <w:szCs w:val="28"/>
        </w:rPr>
        <w:t>13. История организации линии телефонов доверия.</w:t>
      </w:r>
    </w:p>
    <w:p w:rsidR="007F4962" w:rsidRPr="007F4962" w:rsidRDefault="007F4962" w:rsidP="007F4962">
      <w:pPr>
        <w:spacing w:after="0" w:line="240" w:lineRule="auto"/>
        <w:rPr>
          <w:sz w:val="28"/>
          <w:szCs w:val="28"/>
        </w:rPr>
      </w:pPr>
      <w:r w:rsidRPr="007F4962">
        <w:rPr>
          <w:rFonts w:ascii="Times New Roman" w:hAnsi="Times New Roman" w:cs="Times New Roman"/>
          <w:color w:val="000000"/>
          <w:sz w:val="28"/>
          <w:szCs w:val="28"/>
        </w:rPr>
        <w:t>14. Российская Ассоциация Телефонной Экстренной Психологической Помощи.</w:t>
      </w:r>
    </w:p>
    <w:p w:rsidR="007F4962" w:rsidRPr="007F4962" w:rsidRDefault="007F4962" w:rsidP="007F4962">
      <w:pPr>
        <w:spacing w:after="0" w:line="240" w:lineRule="auto"/>
        <w:rPr>
          <w:sz w:val="28"/>
          <w:szCs w:val="28"/>
        </w:rPr>
      </w:pPr>
      <w:r w:rsidRPr="007F4962">
        <w:rPr>
          <w:rFonts w:ascii="Times New Roman" w:hAnsi="Times New Roman" w:cs="Times New Roman"/>
          <w:color w:val="000000"/>
          <w:sz w:val="28"/>
          <w:szCs w:val="28"/>
        </w:rPr>
        <w:t>15. Условия конфиденциальности при кризисном консультировании.</w:t>
      </w:r>
    </w:p>
    <w:p w:rsidR="007F4962" w:rsidRPr="007F4962" w:rsidRDefault="007F4962" w:rsidP="007F4962">
      <w:pPr>
        <w:spacing w:after="0" w:line="240" w:lineRule="auto"/>
        <w:rPr>
          <w:sz w:val="28"/>
          <w:szCs w:val="28"/>
        </w:rPr>
      </w:pPr>
      <w:r w:rsidRPr="007F4962">
        <w:rPr>
          <w:rFonts w:ascii="Times New Roman" w:hAnsi="Times New Roman" w:cs="Times New Roman"/>
          <w:color w:val="000000"/>
          <w:sz w:val="28"/>
          <w:szCs w:val="28"/>
        </w:rPr>
        <w:t>16. Аудиовизуальные технологии и теории аудиовизуального воздействия.</w:t>
      </w:r>
    </w:p>
    <w:p w:rsidR="007F4962" w:rsidRPr="007F4962" w:rsidRDefault="007F4962" w:rsidP="007F4962">
      <w:pPr>
        <w:spacing w:after="0" w:line="240" w:lineRule="auto"/>
        <w:rPr>
          <w:sz w:val="28"/>
          <w:szCs w:val="28"/>
        </w:rPr>
      </w:pPr>
      <w:r w:rsidRPr="007F4962">
        <w:rPr>
          <w:rFonts w:ascii="Times New Roman" w:hAnsi="Times New Roman" w:cs="Times New Roman"/>
          <w:color w:val="000000"/>
          <w:sz w:val="28"/>
          <w:szCs w:val="28"/>
        </w:rPr>
        <w:t>17. Психолого-педагогический аспект применения аудиовизуальных технологий в обучении.</w:t>
      </w:r>
    </w:p>
    <w:p w:rsidR="0032247D" w:rsidRPr="007F4962" w:rsidRDefault="007F4962" w:rsidP="007F4962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7F4962">
        <w:rPr>
          <w:rFonts w:ascii="Times New Roman" w:hAnsi="Times New Roman" w:cs="Times New Roman"/>
          <w:color w:val="000000"/>
          <w:sz w:val="28"/>
          <w:szCs w:val="28"/>
        </w:rPr>
        <w:t>18. Презентация как учебно-методическое средство предоставления информации.</w:t>
      </w:r>
    </w:p>
    <w:p w:rsidR="007F4962" w:rsidRPr="007F4962" w:rsidRDefault="007F4962" w:rsidP="007F4962">
      <w:pPr>
        <w:spacing w:after="0" w:line="240" w:lineRule="auto"/>
        <w:rPr>
          <w:sz w:val="28"/>
          <w:szCs w:val="28"/>
        </w:rPr>
      </w:pPr>
      <w:r w:rsidRPr="007F4962">
        <w:rPr>
          <w:rFonts w:ascii="Times New Roman" w:hAnsi="Times New Roman" w:cs="Times New Roman"/>
          <w:color w:val="000000"/>
          <w:sz w:val="28"/>
          <w:szCs w:val="28"/>
        </w:rPr>
        <w:t>19. Общие принципы разработки мультимедийных презентаций.</w:t>
      </w:r>
    </w:p>
    <w:p w:rsidR="007F4962" w:rsidRPr="007F4962" w:rsidRDefault="007F4962" w:rsidP="007F4962">
      <w:pPr>
        <w:spacing w:after="0" w:line="240" w:lineRule="auto"/>
        <w:rPr>
          <w:sz w:val="28"/>
          <w:szCs w:val="28"/>
        </w:rPr>
      </w:pPr>
      <w:r w:rsidRPr="007F4962">
        <w:rPr>
          <w:rFonts w:ascii="Times New Roman" w:hAnsi="Times New Roman" w:cs="Times New Roman"/>
          <w:color w:val="000000"/>
          <w:sz w:val="28"/>
          <w:szCs w:val="28"/>
        </w:rPr>
        <w:t>20. Технологии, применяемые в процессе ДО.</w:t>
      </w:r>
    </w:p>
    <w:p w:rsidR="007F4962" w:rsidRPr="007F4962" w:rsidRDefault="007F4962" w:rsidP="007F4962">
      <w:pPr>
        <w:spacing w:after="0" w:line="240" w:lineRule="auto"/>
        <w:rPr>
          <w:sz w:val="28"/>
          <w:szCs w:val="28"/>
        </w:rPr>
      </w:pPr>
      <w:r w:rsidRPr="007F4962">
        <w:rPr>
          <w:rFonts w:ascii="Times New Roman" w:hAnsi="Times New Roman" w:cs="Times New Roman"/>
          <w:color w:val="000000"/>
          <w:sz w:val="28"/>
          <w:szCs w:val="28"/>
        </w:rPr>
        <w:t>21. Технологическое обеспечение в системе ДО.</w:t>
      </w:r>
    </w:p>
    <w:p w:rsidR="007F4962" w:rsidRPr="007F4962" w:rsidRDefault="007F4962" w:rsidP="007F4962">
      <w:pPr>
        <w:spacing w:after="0" w:line="240" w:lineRule="auto"/>
        <w:rPr>
          <w:sz w:val="28"/>
          <w:szCs w:val="28"/>
        </w:rPr>
      </w:pPr>
      <w:r w:rsidRPr="007F4962">
        <w:rPr>
          <w:rFonts w:ascii="Times New Roman" w:hAnsi="Times New Roman" w:cs="Times New Roman"/>
          <w:color w:val="000000"/>
          <w:sz w:val="28"/>
          <w:szCs w:val="28"/>
        </w:rPr>
        <w:t>22. Обучение средствами информационно-коммуникационных технологий (ИКТ)  как система учебной деятельности.</w:t>
      </w:r>
    </w:p>
    <w:p w:rsidR="007F4962" w:rsidRPr="007F4962" w:rsidRDefault="007F4962" w:rsidP="007F4962">
      <w:pPr>
        <w:spacing w:after="0" w:line="240" w:lineRule="auto"/>
        <w:rPr>
          <w:sz w:val="28"/>
          <w:szCs w:val="28"/>
        </w:rPr>
      </w:pPr>
      <w:r w:rsidRPr="007F4962">
        <w:rPr>
          <w:rFonts w:ascii="Times New Roman" w:hAnsi="Times New Roman" w:cs="Times New Roman"/>
          <w:color w:val="000000"/>
          <w:sz w:val="28"/>
          <w:szCs w:val="28"/>
        </w:rPr>
        <w:t>23. Компьютерные обучающие системы и классификации обучающих программ.</w:t>
      </w:r>
    </w:p>
    <w:p w:rsidR="007F4962" w:rsidRPr="007F4962" w:rsidRDefault="007F4962" w:rsidP="007F4962">
      <w:pPr>
        <w:spacing w:after="0" w:line="240" w:lineRule="auto"/>
        <w:rPr>
          <w:sz w:val="28"/>
          <w:szCs w:val="28"/>
        </w:rPr>
      </w:pPr>
      <w:r w:rsidRPr="007F4962">
        <w:rPr>
          <w:rFonts w:ascii="Times New Roman" w:hAnsi="Times New Roman" w:cs="Times New Roman"/>
          <w:color w:val="000000"/>
          <w:sz w:val="28"/>
          <w:szCs w:val="28"/>
        </w:rPr>
        <w:t>24. Технологии создания электронных образовательных ресурсов.</w:t>
      </w:r>
    </w:p>
    <w:p w:rsidR="007F4962" w:rsidRPr="007F4962" w:rsidRDefault="007F4962" w:rsidP="007F4962">
      <w:pPr>
        <w:spacing w:after="0" w:line="240" w:lineRule="auto"/>
        <w:rPr>
          <w:sz w:val="28"/>
          <w:szCs w:val="28"/>
        </w:rPr>
      </w:pPr>
      <w:r w:rsidRPr="007F4962">
        <w:rPr>
          <w:rFonts w:ascii="Times New Roman" w:hAnsi="Times New Roman" w:cs="Times New Roman"/>
          <w:color w:val="000000"/>
          <w:sz w:val="28"/>
          <w:szCs w:val="28"/>
        </w:rPr>
        <w:t>25 Поиск литературы по проблеме исследования.</w:t>
      </w:r>
    </w:p>
    <w:p w:rsidR="007F4962" w:rsidRPr="007F4962" w:rsidRDefault="007F4962" w:rsidP="007F4962">
      <w:pPr>
        <w:spacing w:after="0" w:line="240" w:lineRule="auto"/>
        <w:rPr>
          <w:sz w:val="28"/>
          <w:szCs w:val="28"/>
        </w:rPr>
      </w:pPr>
      <w:r w:rsidRPr="007F4962">
        <w:rPr>
          <w:rFonts w:ascii="Times New Roman" w:hAnsi="Times New Roman" w:cs="Times New Roman"/>
          <w:color w:val="000000"/>
          <w:sz w:val="28"/>
          <w:szCs w:val="28"/>
        </w:rPr>
        <w:t>26. Использование интернет-технологий и компьютерных баз данных в поиске научной литературы.</w:t>
      </w:r>
    </w:p>
    <w:p w:rsidR="007F4962" w:rsidRPr="007F4962" w:rsidRDefault="007F4962" w:rsidP="007F4962">
      <w:pPr>
        <w:spacing w:after="0" w:line="240" w:lineRule="auto"/>
        <w:rPr>
          <w:sz w:val="28"/>
          <w:szCs w:val="28"/>
        </w:rPr>
      </w:pPr>
      <w:r w:rsidRPr="007F4962">
        <w:rPr>
          <w:rFonts w:ascii="Times New Roman" w:hAnsi="Times New Roman" w:cs="Times New Roman"/>
          <w:color w:val="000000"/>
          <w:sz w:val="28"/>
          <w:szCs w:val="28"/>
        </w:rPr>
        <w:t>27. Базы данных, их применение в социальных исследованиях.</w:t>
      </w:r>
    </w:p>
    <w:p w:rsidR="007F4962" w:rsidRPr="007F4962" w:rsidRDefault="007F4962" w:rsidP="007F4962">
      <w:pPr>
        <w:spacing w:after="0" w:line="240" w:lineRule="auto"/>
        <w:rPr>
          <w:sz w:val="28"/>
          <w:szCs w:val="28"/>
        </w:rPr>
      </w:pPr>
      <w:r w:rsidRPr="007F4962">
        <w:rPr>
          <w:rFonts w:ascii="Times New Roman" w:hAnsi="Times New Roman" w:cs="Times New Roman"/>
          <w:color w:val="000000"/>
          <w:sz w:val="28"/>
          <w:szCs w:val="28"/>
        </w:rPr>
        <w:t>28. Интеллектуальный анализ данных.</w:t>
      </w:r>
    </w:p>
    <w:p w:rsidR="007F4962" w:rsidRPr="007F4962" w:rsidRDefault="007F4962" w:rsidP="007F4962">
      <w:pPr>
        <w:spacing w:after="0" w:line="240" w:lineRule="auto"/>
        <w:rPr>
          <w:sz w:val="28"/>
          <w:szCs w:val="28"/>
        </w:rPr>
      </w:pPr>
      <w:r w:rsidRPr="007F4962">
        <w:rPr>
          <w:rFonts w:ascii="Times New Roman" w:hAnsi="Times New Roman" w:cs="Times New Roman"/>
          <w:color w:val="000000"/>
          <w:sz w:val="28"/>
          <w:szCs w:val="28"/>
        </w:rPr>
        <w:t>29. Интеллектуальные информационно-поисковые системы. Экспертные системы.</w:t>
      </w:r>
    </w:p>
    <w:p w:rsidR="007F4962" w:rsidRPr="007F4962" w:rsidRDefault="007F4962" w:rsidP="007F4962">
      <w:pPr>
        <w:spacing w:after="0" w:line="240" w:lineRule="auto"/>
        <w:rPr>
          <w:sz w:val="28"/>
          <w:szCs w:val="28"/>
        </w:rPr>
      </w:pPr>
      <w:r w:rsidRPr="007F4962">
        <w:rPr>
          <w:rFonts w:ascii="Times New Roman" w:hAnsi="Times New Roman" w:cs="Times New Roman"/>
          <w:color w:val="000000"/>
          <w:sz w:val="28"/>
          <w:szCs w:val="28"/>
        </w:rPr>
        <w:t>30. Применение анкетирования и психологической диагностики в социальной сфере</w:t>
      </w:r>
    </w:p>
    <w:p w:rsidR="007F4962" w:rsidRPr="007F4962" w:rsidRDefault="007F4962" w:rsidP="007F4962">
      <w:pPr>
        <w:spacing w:after="0" w:line="240" w:lineRule="auto"/>
        <w:rPr>
          <w:sz w:val="28"/>
          <w:szCs w:val="28"/>
        </w:rPr>
      </w:pPr>
      <w:r w:rsidRPr="007F4962">
        <w:rPr>
          <w:rFonts w:ascii="Times New Roman" w:hAnsi="Times New Roman" w:cs="Times New Roman"/>
          <w:color w:val="000000"/>
          <w:sz w:val="28"/>
          <w:szCs w:val="28"/>
        </w:rPr>
        <w:t>31. История и этапы развития компьютерной психодиагностики</w:t>
      </w:r>
    </w:p>
    <w:p w:rsidR="007F4962" w:rsidRPr="007F4962" w:rsidRDefault="007F4962" w:rsidP="007F4962">
      <w:pPr>
        <w:spacing w:after="0" w:line="240" w:lineRule="auto"/>
        <w:rPr>
          <w:sz w:val="28"/>
          <w:szCs w:val="28"/>
        </w:rPr>
      </w:pPr>
      <w:r w:rsidRPr="007F4962">
        <w:rPr>
          <w:rFonts w:ascii="Times New Roman" w:hAnsi="Times New Roman" w:cs="Times New Roman"/>
          <w:color w:val="000000"/>
          <w:sz w:val="28"/>
          <w:szCs w:val="28"/>
        </w:rPr>
        <w:t xml:space="preserve">32. Компьютерные и  </w:t>
      </w:r>
      <w:proofErr w:type="spellStart"/>
      <w:r w:rsidRPr="007F4962">
        <w:rPr>
          <w:rFonts w:ascii="Times New Roman" w:hAnsi="Times New Roman" w:cs="Times New Roman"/>
          <w:color w:val="000000"/>
          <w:sz w:val="28"/>
          <w:szCs w:val="28"/>
        </w:rPr>
        <w:t>компьютеризированнные</w:t>
      </w:r>
      <w:proofErr w:type="spellEnd"/>
      <w:r w:rsidRPr="007F4962">
        <w:rPr>
          <w:rFonts w:ascii="Times New Roman" w:hAnsi="Times New Roman" w:cs="Times New Roman"/>
          <w:color w:val="000000"/>
          <w:sz w:val="28"/>
          <w:szCs w:val="28"/>
        </w:rPr>
        <w:t xml:space="preserve"> средства психодиагностики.</w:t>
      </w:r>
    </w:p>
    <w:p w:rsidR="007F4962" w:rsidRPr="007F4962" w:rsidRDefault="007F4962" w:rsidP="007F4962">
      <w:pPr>
        <w:spacing w:after="0" w:line="240" w:lineRule="auto"/>
        <w:rPr>
          <w:sz w:val="28"/>
          <w:szCs w:val="28"/>
        </w:rPr>
      </w:pPr>
      <w:r w:rsidRPr="007F4962">
        <w:rPr>
          <w:rFonts w:ascii="Times New Roman" w:hAnsi="Times New Roman" w:cs="Times New Roman"/>
          <w:color w:val="000000"/>
          <w:sz w:val="28"/>
          <w:szCs w:val="28"/>
        </w:rPr>
        <w:lastRenderedPageBreak/>
        <w:t>33. Цели и направления работ в области компьютерной психодиагностики.</w:t>
      </w:r>
    </w:p>
    <w:p w:rsidR="007F4962" w:rsidRPr="007F4962" w:rsidRDefault="007F4962" w:rsidP="007F4962">
      <w:pPr>
        <w:spacing w:after="0" w:line="240" w:lineRule="auto"/>
        <w:rPr>
          <w:sz w:val="28"/>
          <w:szCs w:val="28"/>
        </w:rPr>
      </w:pPr>
      <w:r w:rsidRPr="007F4962">
        <w:rPr>
          <w:rFonts w:ascii="Times New Roman" w:hAnsi="Times New Roman" w:cs="Times New Roman"/>
          <w:color w:val="000000"/>
          <w:sz w:val="28"/>
          <w:szCs w:val="28"/>
        </w:rPr>
        <w:t>34. Классификация распространенных компьютерных методик</w:t>
      </w:r>
    </w:p>
    <w:p w:rsidR="007F4962" w:rsidRPr="007F4962" w:rsidRDefault="007F4962" w:rsidP="007F4962">
      <w:pPr>
        <w:spacing w:after="0" w:line="240" w:lineRule="auto"/>
        <w:rPr>
          <w:sz w:val="28"/>
          <w:szCs w:val="28"/>
        </w:rPr>
      </w:pPr>
      <w:r w:rsidRPr="007F4962">
        <w:rPr>
          <w:rFonts w:ascii="Times New Roman" w:hAnsi="Times New Roman" w:cs="Times New Roman"/>
          <w:color w:val="000000"/>
          <w:sz w:val="28"/>
          <w:szCs w:val="28"/>
        </w:rPr>
        <w:t>35. Специфика применения психологического тестирования средствами IT.</w:t>
      </w:r>
    </w:p>
    <w:p w:rsidR="007F4962" w:rsidRPr="007F4962" w:rsidRDefault="007F4962" w:rsidP="007F4962">
      <w:pPr>
        <w:spacing w:after="0" w:line="240" w:lineRule="auto"/>
        <w:rPr>
          <w:sz w:val="28"/>
          <w:szCs w:val="28"/>
        </w:rPr>
      </w:pPr>
      <w:r w:rsidRPr="007F4962">
        <w:rPr>
          <w:rFonts w:ascii="Times New Roman" w:hAnsi="Times New Roman" w:cs="Times New Roman"/>
          <w:color w:val="000000"/>
          <w:sz w:val="28"/>
          <w:szCs w:val="28"/>
        </w:rPr>
        <w:t>36. Инновационные направления в использовании компьютерных технологий в психодиагностике.</w:t>
      </w:r>
    </w:p>
    <w:p w:rsidR="007F4962" w:rsidRPr="007F4962" w:rsidRDefault="007F4962" w:rsidP="007F4962">
      <w:pPr>
        <w:spacing w:after="0" w:line="240" w:lineRule="auto"/>
        <w:rPr>
          <w:sz w:val="28"/>
          <w:szCs w:val="28"/>
        </w:rPr>
      </w:pPr>
      <w:r w:rsidRPr="007F4962">
        <w:rPr>
          <w:rFonts w:ascii="Times New Roman" w:hAnsi="Times New Roman" w:cs="Times New Roman"/>
          <w:color w:val="000000"/>
          <w:sz w:val="28"/>
          <w:szCs w:val="28"/>
        </w:rPr>
        <w:t>37. Методологические, методические и технологические проблемы компьютерного тестирования</w:t>
      </w:r>
    </w:p>
    <w:p w:rsidR="007F4962" w:rsidRPr="007F4962" w:rsidRDefault="007F4962" w:rsidP="007F4962">
      <w:pPr>
        <w:spacing w:after="0" w:line="240" w:lineRule="auto"/>
        <w:rPr>
          <w:sz w:val="28"/>
          <w:szCs w:val="28"/>
        </w:rPr>
      </w:pPr>
      <w:r w:rsidRPr="007F4962">
        <w:rPr>
          <w:rFonts w:ascii="Times New Roman" w:hAnsi="Times New Roman" w:cs="Times New Roman"/>
          <w:color w:val="000000"/>
          <w:sz w:val="28"/>
          <w:szCs w:val="28"/>
        </w:rPr>
        <w:t>38. Методологические и методические преимущества компьютеризации психодиагностических процедур.</w:t>
      </w:r>
    </w:p>
    <w:p w:rsidR="007F4962" w:rsidRPr="007F4962" w:rsidRDefault="007F4962" w:rsidP="007F4962">
      <w:pPr>
        <w:spacing w:after="0" w:line="240" w:lineRule="auto"/>
        <w:rPr>
          <w:sz w:val="28"/>
          <w:szCs w:val="28"/>
        </w:rPr>
      </w:pPr>
      <w:r w:rsidRPr="007F4962">
        <w:rPr>
          <w:rFonts w:ascii="Times New Roman" w:hAnsi="Times New Roman" w:cs="Times New Roman"/>
          <w:color w:val="000000"/>
          <w:sz w:val="28"/>
          <w:szCs w:val="28"/>
        </w:rPr>
        <w:t>39. Анализ новых возможностей компьютерной психодиагностики по процедуре тестирования.</w:t>
      </w:r>
    </w:p>
    <w:p w:rsidR="007F4962" w:rsidRPr="007F4962" w:rsidRDefault="007F4962" w:rsidP="007F4962">
      <w:pPr>
        <w:spacing w:after="0" w:line="240" w:lineRule="auto"/>
        <w:rPr>
          <w:sz w:val="28"/>
          <w:szCs w:val="28"/>
        </w:rPr>
      </w:pPr>
      <w:r w:rsidRPr="007F4962">
        <w:rPr>
          <w:rFonts w:ascii="Times New Roman" w:hAnsi="Times New Roman" w:cs="Times New Roman"/>
          <w:color w:val="000000"/>
          <w:sz w:val="28"/>
          <w:szCs w:val="28"/>
        </w:rPr>
        <w:t>40. Достоинства и недостатки применения компьютерных технологий в психодиагностике.</w:t>
      </w:r>
    </w:p>
    <w:p w:rsidR="007F4962" w:rsidRPr="007F4962" w:rsidRDefault="007F4962" w:rsidP="007F4962">
      <w:pPr>
        <w:spacing w:after="0" w:line="240" w:lineRule="auto"/>
        <w:rPr>
          <w:sz w:val="28"/>
          <w:szCs w:val="28"/>
        </w:rPr>
      </w:pPr>
      <w:r w:rsidRPr="007F4962">
        <w:rPr>
          <w:rFonts w:ascii="Times New Roman" w:hAnsi="Times New Roman" w:cs="Times New Roman"/>
          <w:color w:val="000000"/>
          <w:sz w:val="28"/>
          <w:szCs w:val="28"/>
        </w:rPr>
        <w:t>41. Основы применения компьютерных методов в психодиагностике.</w:t>
      </w:r>
    </w:p>
    <w:p w:rsidR="007F4962" w:rsidRPr="007F4962" w:rsidRDefault="008230A3" w:rsidP="007F4962">
      <w:pPr>
        <w:spacing w:after="0" w:line="240" w:lineRule="auto"/>
        <w:rPr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42. Методы определе</w:t>
      </w:r>
      <w:bookmarkStart w:id="0" w:name="_GoBack"/>
      <w:bookmarkEnd w:id="0"/>
      <w:r w:rsidR="007F4962" w:rsidRPr="007F4962">
        <w:rPr>
          <w:rFonts w:ascii="Times New Roman" w:hAnsi="Times New Roman" w:cs="Times New Roman"/>
          <w:color w:val="000000"/>
          <w:sz w:val="28"/>
          <w:szCs w:val="28"/>
        </w:rPr>
        <w:t>ния порогов.</w:t>
      </w:r>
    </w:p>
    <w:p w:rsidR="007F4962" w:rsidRPr="007F4962" w:rsidRDefault="007F4962" w:rsidP="007F4962">
      <w:pPr>
        <w:spacing w:after="0" w:line="240" w:lineRule="auto"/>
        <w:rPr>
          <w:sz w:val="28"/>
          <w:szCs w:val="28"/>
        </w:rPr>
      </w:pPr>
      <w:r w:rsidRPr="007F4962">
        <w:rPr>
          <w:rFonts w:ascii="Times New Roman" w:hAnsi="Times New Roman" w:cs="Times New Roman"/>
          <w:color w:val="000000"/>
          <w:sz w:val="28"/>
          <w:szCs w:val="28"/>
        </w:rPr>
        <w:t>43. Методы измерения сенсомоторных процессов.</w:t>
      </w:r>
    </w:p>
    <w:p w:rsidR="007F4962" w:rsidRPr="007F4962" w:rsidRDefault="007F4962" w:rsidP="007F4962">
      <w:pPr>
        <w:spacing w:after="0" w:line="240" w:lineRule="auto"/>
        <w:rPr>
          <w:sz w:val="28"/>
          <w:szCs w:val="28"/>
        </w:rPr>
      </w:pPr>
      <w:r w:rsidRPr="007F4962">
        <w:rPr>
          <w:rFonts w:ascii="Times New Roman" w:hAnsi="Times New Roman" w:cs="Times New Roman"/>
          <w:color w:val="000000"/>
          <w:sz w:val="28"/>
          <w:szCs w:val="28"/>
        </w:rPr>
        <w:t>44. Полиграф - многоканальный самописец («Детектор лжи»).</w:t>
      </w:r>
    </w:p>
    <w:p w:rsidR="007F4962" w:rsidRPr="007F4962" w:rsidRDefault="007F4962" w:rsidP="007F4962">
      <w:pPr>
        <w:spacing w:after="0" w:line="240" w:lineRule="auto"/>
        <w:rPr>
          <w:sz w:val="28"/>
          <w:szCs w:val="28"/>
        </w:rPr>
      </w:pPr>
      <w:r w:rsidRPr="007F4962">
        <w:rPr>
          <w:rFonts w:ascii="Times New Roman" w:hAnsi="Times New Roman" w:cs="Times New Roman"/>
          <w:color w:val="000000"/>
          <w:sz w:val="28"/>
          <w:szCs w:val="28"/>
        </w:rPr>
        <w:t>45. Электроэнцефалографические исследования в психодиагностике.</w:t>
      </w:r>
    </w:p>
    <w:p w:rsidR="007F4962" w:rsidRPr="007F4962" w:rsidRDefault="007F4962" w:rsidP="007F4962">
      <w:pPr>
        <w:spacing w:after="0" w:line="240" w:lineRule="auto"/>
        <w:rPr>
          <w:sz w:val="28"/>
          <w:szCs w:val="28"/>
        </w:rPr>
      </w:pPr>
      <w:r w:rsidRPr="007F4962">
        <w:rPr>
          <w:rFonts w:ascii="Times New Roman" w:hAnsi="Times New Roman" w:cs="Times New Roman"/>
          <w:color w:val="000000"/>
          <w:sz w:val="28"/>
          <w:szCs w:val="28"/>
        </w:rPr>
        <w:t>46. Популяция и выборка. Данные и их разновидности.</w:t>
      </w:r>
    </w:p>
    <w:p w:rsidR="007F4962" w:rsidRPr="007F4962" w:rsidRDefault="007F4962" w:rsidP="007F4962">
      <w:pPr>
        <w:spacing w:after="0" w:line="240" w:lineRule="auto"/>
        <w:rPr>
          <w:sz w:val="28"/>
          <w:szCs w:val="28"/>
        </w:rPr>
      </w:pPr>
      <w:r w:rsidRPr="007F4962">
        <w:rPr>
          <w:rFonts w:ascii="Times New Roman" w:hAnsi="Times New Roman" w:cs="Times New Roman"/>
          <w:color w:val="000000"/>
          <w:sz w:val="28"/>
          <w:szCs w:val="28"/>
        </w:rPr>
        <w:t>47. Разделы   статистики. Виды статистических методов.</w:t>
      </w:r>
    </w:p>
    <w:p w:rsidR="007F4962" w:rsidRPr="007F4962" w:rsidRDefault="007F4962" w:rsidP="007F4962">
      <w:pPr>
        <w:spacing w:after="0" w:line="240" w:lineRule="auto"/>
        <w:rPr>
          <w:sz w:val="28"/>
          <w:szCs w:val="28"/>
        </w:rPr>
      </w:pPr>
      <w:r w:rsidRPr="007F4962">
        <w:rPr>
          <w:rFonts w:ascii="Times New Roman" w:hAnsi="Times New Roman" w:cs="Times New Roman"/>
          <w:color w:val="000000"/>
          <w:sz w:val="28"/>
          <w:szCs w:val="28"/>
        </w:rPr>
        <w:t>48. Описательная статистика.  Группировка данных.</w:t>
      </w:r>
    </w:p>
    <w:p w:rsidR="007F4962" w:rsidRPr="007F4962" w:rsidRDefault="007F4962" w:rsidP="007F4962">
      <w:pPr>
        <w:spacing w:after="0" w:line="240" w:lineRule="auto"/>
        <w:rPr>
          <w:sz w:val="28"/>
          <w:szCs w:val="28"/>
        </w:rPr>
      </w:pPr>
      <w:r w:rsidRPr="007F4962">
        <w:rPr>
          <w:rFonts w:ascii="Times New Roman" w:hAnsi="Times New Roman" w:cs="Times New Roman"/>
          <w:color w:val="000000"/>
          <w:sz w:val="28"/>
          <w:szCs w:val="28"/>
        </w:rPr>
        <w:t>49. Распределение признака в социальных исследованиях.</w:t>
      </w:r>
    </w:p>
    <w:p w:rsidR="007F4962" w:rsidRPr="007F4962" w:rsidRDefault="007F4962" w:rsidP="007F4962">
      <w:pPr>
        <w:rPr>
          <w:sz w:val="28"/>
          <w:szCs w:val="28"/>
        </w:rPr>
      </w:pPr>
      <w:r w:rsidRPr="007F4962">
        <w:rPr>
          <w:rFonts w:ascii="Times New Roman" w:hAnsi="Times New Roman" w:cs="Times New Roman"/>
          <w:color w:val="000000"/>
          <w:sz w:val="28"/>
          <w:szCs w:val="28"/>
        </w:rPr>
        <w:t>50. Графические способы представления данных. Полигон частот встречаемости значений в выборке.</w:t>
      </w:r>
    </w:p>
    <w:sectPr w:rsidR="007F4962" w:rsidRPr="007F49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653B"/>
    <w:rsid w:val="0032247D"/>
    <w:rsid w:val="007164C1"/>
    <w:rsid w:val="007F4962"/>
    <w:rsid w:val="008230A3"/>
    <w:rsid w:val="00D565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ECDFD7"/>
  <w15:docId w15:val="{50366806-390B-4AD4-B698-3A11AA23FB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481</Words>
  <Characters>2742</Characters>
  <Application>Microsoft Office Word</Application>
  <DocSecurity>0</DocSecurity>
  <Lines>22</Lines>
  <Paragraphs>6</Paragraphs>
  <ScaleCrop>false</ScaleCrop>
  <Company/>
  <LinksUpToDate>false</LinksUpToDate>
  <CharactersWithSpaces>3217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Рощина Марина Владимировна</cp:lastModifiedBy>
  <cp:revision>3</cp:revision>
  <dcterms:created xsi:type="dcterms:W3CDTF">2022-05-10T12:22:00Z</dcterms:created>
  <dcterms:modified xsi:type="dcterms:W3CDTF">2022-11-03T10:11:00Z</dcterms:modified>
</cp:coreProperties>
</file>